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750D9D93" w14:textId="77777777" w:rsidTr="00ED102A">
        <w:tc>
          <w:tcPr>
            <w:tcW w:w="9576" w:type="dxa"/>
            <w:shd w:val="clear" w:color="auto" w:fill="auto"/>
          </w:tcPr>
          <w:p w14:paraId="378AC930" w14:textId="611CE582" w:rsidR="00EF689B" w:rsidRDefault="00EF689B" w:rsidP="00ED102A">
            <w:pPr>
              <w:pStyle w:val="14bldcentr"/>
            </w:pPr>
            <w:r>
              <w:t xml:space="preserve">SOLICITATION </w:t>
            </w:r>
            <w:r w:rsidR="00932B83">
              <w:t xml:space="preserve">ADDENDUM </w:t>
            </w:r>
            <w:r w:rsidR="0031006D">
              <w:t>ONE</w:t>
            </w:r>
            <w:r w:rsidR="00932B83">
              <w:t xml:space="preserve"> </w:t>
            </w:r>
          </w:p>
          <w:p w14:paraId="625514D8" w14:textId="77777777" w:rsidR="00932B83" w:rsidRDefault="00932B83" w:rsidP="00ED102A">
            <w:pPr>
              <w:pStyle w:val="14bldcentr"/>
            </w:pPr>
            <w:r>
              <w:t>QUESTIONS AND ANSWERS</w:t>
            </w:r>
          </w:p>
        </w:tc>
      </w:tr>
    </w:tbl>
    <w:p w14:paraId="2662FAF4" w14:textId="77777777" w:rsidR="00932B83" w:rsidRDefault="00932B83" w:rsidP="00932B83">
      <w:pPr>
        <w:pStyle w:val="14bldcentr"/>
      </w:pPr>
    </w:p>
    <w:p w14:paraId="4B4AA5D2" w14:textId="637AFA6C" w:rsidR="0031006D" w:rsidRDefault="000E2D5E" w:rsidP="0031006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bookmarkStart w:id="0" w:name="_Hlk194565968"/>
      <w:bookmarkStart w:id="1" w:name="_Hlk194567084"/>
      <w:r w:rsidRPr="00955B4D">
        <w:rPr>
          <w:b/>
          <w:bCs/>
          <w:sz w:val="28"/>
        </w:rPr>
        <w:t xml:space="preserve">SOLICITATION NUMBER: </w:t>
      </w:r>
      <w:r w:rsidR="0031006D">
        <w:rPr>
          <w:b/>
          <w:bCs/>
          <w:sz w:val="28"/>
        </w:rPr>
        <w:t>122380 O8</w:t>
      </w:r>
    </w:p>
    <w:p w14:paraId="0A0C3AEB" w14:textId="2132C0DB" w:rsidR="000E2D5E" w:rsidRPr="0031006D" w:rsidRDefault="0031006D" w:rsidP="0031006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szCs w:val="28"/>
        </w:rPr>
      </w:pPr>
      <w:r w:rsidRPr="0031006D">
        <w:rPr>
          <w:b/>
          <w:bCs/>
          <w:sz w:val="28"/>
          <w:szCs w:val="28"/>
        </w:rPr>
        <w:t xml:space="preserve"> Vehicle Market Basket (Ford</w:t>
      </w:r>
      <w:r w:rsidR="00BF35B9">
        <w:rPr>
          <w:b/>
          <w:bCs/>
          <w:sz w:val="28"/>
          <w:szCs w:val="28"/>
        </w:rPr>
        <w:t>,</w:t>
      </w:r>
      <w:r w:rsidRPr="0031006D">
        <w:rPr>
          <w:b/>
          <w:bCs/>
          <w:sz w:val="28"/>
          <w:szCs w:val="28"/>
        </w:rPr>
        <w:t xml:space="preserve"> General Motors, Stellantis, Toyota) </w:t>
      </w:r>
    </w:p>
    <w:p w14:paraId="123CEFD0" w14:textId="22EA0738" w:rsidR="000E2D5E" w:rsidRDefault="000E2D5E" w:rsidP="000E2D5E">
      <w:pPr>
        <w:pStyle w:val="Level1Body"/>
        <w:jc w:val="center"/>
        <w:rPr>
          <w:b/>
          <w:bCs/>
          <w:color w:val="auto"/>
          <w:sz w:val="28"/>
          <w:szCs w:val="28"/>
        </w:rPr>
      </w:pPr>
      <w:r w:rsidRPr="00A863B0">
        <w:rPr>
          <w:b/>
          <w:bCs/>
          <w:color w:val="auto"/>
          <w:sz w:val="28"/>
          <w:szCs w:val="28"/>
        </w:rPr>
        <w:t>Opening Date</w:t>
      </w:r>
      <w:r w:rsidR="00C32F4C" w:rsidRPr="00A863B0">
        <w:rPr>
          <w:b/>
          <w:bCs/>
          <w:color w:val="auto"/>
          <w:sz w:val="28"/>
          <w:szCs w:val="28"/>
        </w:rPr>
        <w:t>: July</w:t>
      </w:r>
      <w:r w:rsidR="0031006D">
        <w:rPr>
          <w:b/>
          <w:bCs/>
          <w:color w:val="auto"/>
          <w:sz w:val="28"/>
          <w:szCs w:val="28"/>
        </w:rPr>
        <w:t xml:space="preserve"> 25, 2025, 2:00 p.m. Central Time</w:t>
      </w:r>
    </w:p>
    <w:bookmarkEnd w:id="0"/>
    <w:p w14:paraId="46C8B902" w14:textId="47CBF38B" w:rsidR="000E2D5E" w:rsidRPr="00A863B0" w:rsidRDefault="000E2D5E" w:rsidP="000E2D5E">
      <w:pPr>
        <w:pStyle w:val="Level1Body"/>
        <w:jc w:val="center"/>
        <w:rPr>
          <w:b/>
          <w:bCs/>
          <w:sz w:val="28"/>
          <w:szCs w:val="28"/>
        </w:rPr>
      </w:pPr>
      <w:r>
        <w:rPr>
          <w:b/>
          <w:bCs/>
          <w:color w:val="auto"/>
          <w:sz w:val="28"/>
          <w:szCs w:val="28"/>
        </w:rPr>
        <w:t xml:space="preserve">Addendum Effective Date: </w:t>
      </w:r>
      <w:r w:rsidR="0031006D">
        <w:rPr>
          <w:b/>
          <w:bCs/>
          <w:color w:val="auto"/>
          <w:sz w:val="28"/>
          <w:szCs w:val="28"/>
        </w:rPr>
        <w:t>July 17, 2025</w:t>
      </w:r>
    </w:p>
    <w:p w14:paraId="1D6E4F48" w14:textId="77777777" w:rsidR="00932B83" w:rsidRPr="00BD5697" w:rsidRDefault="00932B83" w:rsidP="00932B83">
      <w:pPr>
        <w:pStyle w:val="Level3Body"/>
      </w:pPr>
    </w:p>
    <w:p w14:paraId="2BE4308F"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300F75C9" wp14:editId="5C266E2B">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FFAAD"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4DE3DF1E" w14:textId="3F05CA8F" w:rsidR="00C32F4C" w:rsidRPr="00C32F4C" w:rsidRDefault="00932B83" w:rsidP="00EC00F0">
      <w:pPr>
        <w:pStyle w:val="Heading4"/>
      </w:pPr>
      <w:r>
        <w:t>Questions and Answers</w:t>
      </w:r>
    </w:p>
    <w:bookmarkEnd w:id="1"/>
    <w:p w14:paraId="487DEC2E" w14:textId="77777777" w:rsidR="00932B83" w:rsidRPr="00BD5697" w:rsidRDefault="00932B83" w:rsidP="00932B83">
      <w:pPr>
        <w:pStyle w:val="Level1Body"/>
      </w:pPr>
    </w:p>
    <w:p w14:paraId="3DB4A7E9" w14:textId="77777777" w:rsidR="00EF689B" w:rsidRDefault="00EF689B" w:rsidP="00932B83">
      <w:pPr>
        <w:pStyle w:val="Level1Body"/>
      </w:pPr>
    </w:p>
    <w:p w14:paraId="569A7BC5" w14:textId="38FEC75B" w:rsidR="00932B83" w:rsidRPr="00EA12BC" w:rsidRDefault="00BF35B9" w:rsidP="00932B83">
      <w:pPr>
        <w:pStyle w:val="Level1Body"/>
        <w:rPr>
          <w:rFonts w:cs="Arial"/>
          <w:szCs w:val="22"/>
        </w:rPr>
      </w:pPr>
      <w:r w:rsidRPr="00EA12BC">
        <w:rPr>
          <w:rFonts w:cs="Arial"/>
          <w:szCs w:val="22"/>
        </w:rPr>
        <w:t>The following</w:t>
      </w:r>
      <w:r w:rsidR="00932B83" w:rsidRPr="00EA12BC">
        <w:rPr>
          <w:rFonts w:cs="Arial"/>
          <w:szCs w:val="22"/>
        </w:rPr>
        <w:t xml:space="preserve"> are the questions submitted and answers provided for the above-mentioned solicitation. The questions and answers are to be considered as part of the solicitation. It is the responsibility of bidders to check the State Purchasing Bureau website for all addenda or amendments.</w:t>
      </w:r>
    </w:p>
    <w:tbl>
      <w:tblPr>
        <w:tblStyle w:val="TableGrid"/>
        <w:tblpPr w:leftFromText="180" w:rightFromText="180" w:vertAnchor="text" w:horzAnchor="margin" w:tblpX="-725" w:tblpY="161"/>
        <w:tblW w:w="10710" w:type="dxa"/>
        <w:tblLook w:val="04A0" w:firstRow="1" w:lastRow="0" w:firstColumn="1" w:lastColumn="0" w:noHBand="0" w:noVBand="1"/>
      </w:tblPr>
      <w:tblGrid>
        <w:gridCol w:w="1097"/>
        <w:gridCol w:w="1232"/>
        <w:gridCol w:w="1331"/>
        <w:gridCol w:w="3589"/>
        <w:gridCol w:w="3461"/>
      </w:tblGrid>
      <w:tr w:rsidR="00EA12BC" w:rsidRPr="00EA12BC" w14:paraId="20F02259" w14:textId="77777777" w:rsidTr="00BF35B9">
        <w:tc>
          <w:tcPr>
            <w:tcW w:w="938" w:type="dxa"/>
            <w:shd w:val="clear" w:color="auto" w:fill="E6E6E6" w:themeFill="background1" w:themeFillShade="E6"/>
          </w:tcPr>
          <w:p w14:paraId="7F8B2481" w14:textId="77777777" w:rsidR="00932B83" w:rsidRPr="00EA12BC" w:rsidRDefault="00932B83" w:rsidP="00BF35B9">
            <w:pPr>
              <w:pStyle w:val="Level1Body"/>
              <w:jc w:val="center"/>
              <w:rPr>
                <w:rFonts w:cs="Arial"/>
                <w:sz w:val="22"/>
                <w:szCs w:val="22"/>
                <w:u w:val="single"/>
              </w:rPr>
            </w:pPr>
            <w:r w:rsidRPr="00EA12BC">
              <w:rPr>
                <w:rFonts w:cs="Arial"/>
                <w:sz w:val="22"/>
                <w:szCs w:val="22"/>
                <w:u w:val="single"/>
              </w:rPr>
              <w:t>Question Number</w:t>
            </w:r>
          </w:p>
        </w:tc>
        <w:tc>
          <w:tcPr>
            <w:tcW w:w="1127" w:type="dxa"/>
            <w:shd w:val="clear" w:color="auto" w:fill="E6E6E6" w:themeFill="background1" w:themeFillShade="E6"/>
          </w:tcPr>
          <w:p w14:paraId="1804774E" w14:textId="71CB4D8A" w:rsidR="00932B83" w:rsidRPr="00EA12BC" w:rsidRDefault="00932B83" w:rsidP="00BF35B9">
            <w:pPr>
              <w:pStyle w:val="Level1Body"/>
              <w:jc w:val="center"/>
              <w:rPr>
                <w:rFonts w:cs="Arial"/>
                <w:sz w:val="22"/>
                <w:szCs w:val="22"/>
                <w:u w:val="single"/>
              </w:rPr>
            </w:pPr>
            <w:r w:rsidRPr="00EA12BC">
              <w:rPr>
                <w:rFonts w:cs="Arial"/>
                <w:sz w:val="22"/>
                <w:szCs w:val="22"/>
                <w:u w:val="single"/>
              </w:rPr>
              <w:t>ITB</w:t>
            </w:r>
          </w:p>
          <w:p w14:paraId="7E61AA59" w14:textId="77777777" w:rsidR="00932B83" w:rsidRPr="00EA12BC" w:rsidRDefault="00932B83" w:rsidP="00BF35B9">
            <w:pPr>
              <w:pStyle w:val="Level1Body"/>
              <w:jc w:val="center"/>
              <w:rPr>
                <w:rFonts w:cs="Arial"/>
                <w:sz w:val="22"/>
                <w:szCs w:val="22"/>
                <w:u w:val="single"/>
              </w:rPr>
            </w:pPr>
            <w:r w:rsidRPr="00EA12BC">
              <w:rPr>
                <w:rFonts w:cs="Arial"/>
                <w:sz w:val="22"/>
                <w:szCs w:val="22"/>
                <w:u w:val="single"/>
              </w:rPr>
              <w:t>Section</w:t>
            </w:r>
          </w:p>
          <w:p w14:paraId="03D10F52" w14:textId="77777777" w:rsidR="00932B83" w:rsidRPr="00EA12BC" w:rsidRDefault="00932B83" w:rsidP="00BF35B9">
            <w:pPr>
              <w:pStyle w:val="Level1Body"/>
              <w:jc w:val="center"/>
              <w:rPr>
                <w:rFonts w:cs="Arial"/>
                <w:sz w:val="22"/>
                <w:szCs w:val="22"/>
                <w:u w:val="single"/>
              </w:rPr>
            </w:pPr>
            <w:r w:rsidRPr="00EA12BC">
              <w:rPr>
                <w:rFonts w:cs="Arial"/>
                <w:sz w:val="22"/>
                <w:szCs w:val="22"/>
                <w:u w:val="single"/>
              </w:rPr>
              <w:t>Reference</w:t>
            </w:r>
          </w:p>
        </w:tc>
        <w:tc>
          <w:tcPr>
            <w:tcW w:w="1350" w:type="dxa"/>
            <w:shd w:val="clear" w:color="auto" w:fill="E6E6E6" w:themeFill="background1" w:themeFillShade="E6"/>
          </w:tcPr>
          <w:p w14:paraId="0645815A" w14:textId="22F9223F" w:rsidR="00932B83" w:rsidRPr="00EA12BC" w:rsidRDefault="00932B83" w:rsidP="00BF35B9">
            <w:pPr>
              <w:pStyle w:val="Level1Body"/>
              <w:jc w:val="center"/>
              <w:rPr>
                <w:rFonts w:cs="Arial"/>
                <w:sz w:val="22"/>
                <w:szCs w:val="22"/>
                <w:u w:val="single"/>
              </w:rPr>
            </w:pPr>
            <w:r w:rsidRPr="00EA12BC">
              <w:rPr>
                <w:rFonts w:cs="Arial"/>
                <w:sz w:val="22"/>
                <w:szCs w:val="22"/>
                <w:u w:val="single"/>
              </w:rPr>
              <w:t>ITB</w:t>
            </w:r>
          </w:p>
          <w:p w14:paraId="338014E4" w14:textId="77777777" w:rsidR="00932B83" w:rsidRPr="00EA12BC" w:rsidRDefault="00932B83" w:rsidP="00BF35B9">
            <w:pPr>
              <w:pStyle w:val="Level1Body"/>
              <w:jc w:val="center"/>
              <w:rPr>
                <w:rFonts w:cs="Arial"/>
                <w:sz w:val="22"/>
                <w:szCs w:val="22"/>
                <w:u w:val="single"/>
              </w:rPr>
            </w:pPr>
            <w:r w:rsidRPr="00EA12BC">
              <w:rPr>
                <w:rFonts w:cs="Arial"/>
                <w:sz w:val="22"/>
                <w:szCs w:val="22"/>
                <w:u w:val="single"/>
              </w:rPr>
              <w:t>Page Number</w:t>
            </w:r>
          </w:p>
        </w:tc>
        <w:tc>
          <w:tcPr>
            <w:tcW w:w="3715" w:type="dxa"/>
            <w:shd w:val="clear" w:color="auto" w:fill="E6E6E6" w:themeFill="background1" w:themeFillShade="E6"/>
          </w:tcPr>
          <w:p w14:paraId="53AE3556" w14:textId="77777777" w:rsidR="00932B83" w:rsidRPr="00EA12BC" w:rsidRDefault="00932B83" w:rsidP="00BF35B9">
            <w:pPr>
              <w:pStyle w:val="Level1Body"/>
              <w:jc w:val="center"/>
              <w:rPr>
                <w:rFonts w:cs="Arial"/>
                <w:sz w:val="22"/>
                <w:szCs w:val="22"/>
                <w:u w:val="single"/>
              </w:rPr>
            </w:pPr>
            <w:r w:rsidRPr="00EA12BC">
              <w:rPr>
                <w:rFonts w:cs="Arial"/>
                <w:sz w:val="22"/>
                <w:szCs w:val="22"/>
                <w:u w:val="single"/>
              </w:rPr>
              <w:t>Question</w:t>
            </w:r>
          </w:p>
        </w:tc>
        <w:tc>
          <w:tcPr>
            <w:tcW w:w="3580" w:type="dxa"/>
            <w:shd w:val="clear" w:color="auto" w:fill="E6E6E6" w:themeFill="background1" w:themeFillShade="E6"/>
          </w:tcPr>
          <w:p w14:paraId="5D40FB28" w14:textId="77777777" w:rsidR="00932B83" w:rsidRPr="00EA12BC" w:rsidRDefault="00932B83" w:rsidP="00BF35B9">
            <w:pPr>
              <w:pStyle w:val="Level1Body"/>
              <w:jc w:val="center"/>
              <w:rPr>
                <w:rFonts w:cs="Arial"/>
                <w:sz w:val="22"/>
                <w:szCs w:val="22"/>
                <w:u w:val="single"/>
              </w:rPr>
            </w:pPr>
            <w:r w:rsidRPr="00EA12BC">
              <w:rPr>
                <w:rFonts w:cs="Arial"/>
                <w:sz w:val="22"/>
                <w:szCs w:val="22"/>
                <w:u w:val="single"/>
              </w:rPr>
              <w:t>State Response</w:t>
            </w:r>
          </w:p>
        </w:tc>
      </w:tr>
      <w:tr w:rsidR="00932B83" w:rsidRPr="00EA12BC" w14:paraId="06CA2848" w14:textId="77777777" w:rsidTr="00BF35B9">
        <w:tc>
          <w:tcPr>
            <w:tcW w:w="938" w:type="dxa"/>
          </w:tcPr>
          <w:p w14:paraId="37626AA1" w14:textId="77777777" w:rsidR="00932B83" w:rsidRPr="00EA12BC" w:rsidRDefault="00932B83" w:rsidP="00BF35B9">
            <w:pPr>
              <w:pStyle w:val="Level1Body"/>
              <w:rPr>
                <w:rFonts w:cs="Arial"/>
              </w:rPr>
            </w:pPr>
            <w:r w:rsidRPr="00EA12BC">
              <w:rPr>
                <w:rFonts w:cs="Arial"/>
              </w:rPr>
              <w:t>1.</w:t>
            </w:r>
          </w:p>
        </w:tc>
        <w:tc>
          <w:tcPr>
            <w:tcW w:w="1127" w:type="dxa"/>
          </w:tcPr>
          <w:p w14:paraId="55A1621A" w14:textId="386B993B" w:rsidR="00932B83" w:rsidRPr="00EA12BC" w:rsidRDefault="00E20231" w:rsidP="00BF35B9">
            <w:pPr>
              <w:pStyle w:val="Level1Body"/>
              <w:rPr>
                <w:rFonts w:cs="Arial"/>
              </w:rPr>
            </w:pPr>
            <w:r w:rsidRPr="00EA12BC">
              <w:rPr>
                <w:rFonts w:cs="Arial"/>
              </w:rPr>
              <w:t>V</w:t>
            </w:r>
          </w:p>
        </w:tc>
        <w:tc>
          <w:tcPr>
            <w:tcW w:w="1350" w:type="dxa"/>
          </w:tcPr>
          <w:p w14:paraId="2B3D6174" w14:textId="482C8C8A" w:rsidR="00932B83" w:rsidRPr="00EA12BC" w:rsidRDefault="00E20231" w:rsidP="00BF35B9">
            <w:pPr>
              <w:pStyle w:val="Level1Body"/>
              <w:rPr>
                <w:rFonts w:cs="Arial"/>
              </w:rPr>
            </w:pPr>
            <w:r w:rsidRPr="00EA12BC">
              <w:rPr>
                <w:rFonts w:cs="Arial"/>
              </w:rPr>
              <w:t>23-24</w:t>
            </w:r>
          </w:p>
        </w:tc>
        <w:tc>
          <w:tcPr>
            <w:tcW w:w="3715" w:type="dxa"/>
          </w:tcPr>
          <w:p w14:paraId="028F947C" w14:textId="77777777" w:rsidR="00EA12BC" w:rsidRDefault="0031006D" w:rsidP="00BF35B9">
            <w:pPr>
              <w:pStyle w:val="Level1Body"/>
              <w:rPr>
                <w:rFonts w:cs="Arial"/>
              </w:rPr>
            </w:pPr>
            <w:r w:rsidRPr="00EA12BC">
              <w:rPr>
                <w:rFonts w:cs="Arial"/>
              </w:rPr>
              <w:t xml:space="preserve">Will you be coming out with additional Model Solicitations or requests in the Truck Lineup like in the past?  </w:t>
            </w:r>
          </w:p>
          <w:p w14:paraId="0667424D" w14:textId="77777777" w:rsidR="00EA12BC" w:rsidRDefault="00EA12BC" w:rsidP="00BF35B9">
            <w:pPr>
              <w:pStyle w:val="Level1Body"/>
              <w:rPr>
                <w:rFonts w:cs="Arial"/>
              </w:rPr>
            </w:pPr>
          </w:p>
          <w:p w14:paraId="0D79406F" w14:textId="77777777" w:rsidR="00EA12BC" w:rsidRDefault="0031006D" w:rsidP="00BF35B9">
            <w:pPr>
              <w:pStyle w:val="Level1Body"/>
              <w:rPr>
                <w:rFonts w:cs="Arial"/>
              </w:rPr>
            </w:pPr>
            <w:r w:rsidRPr="00EA12BC">
              <w:rPr>
                <w:rFonts w:cs="Arial"/>
              </w:rPr>
              <w:t xml:space="preserve">Example the Work Trucks in the Silverado 1500s, Double and Crew Cabs along with All of the HD Silverado Series = 2500s and 3500s, Reg, Double and Crew Cabs.  </w:t>
            </w:r>
          </w:p>
          <w:p w14:paraId="29C7956B" w14:textId="77777777" w:rsidR="00EA12BC" w:rsidRDefault="00EA12BC" w:rsidP="00BF35B9">
            <w:pPr>
              <w:pStyle w:val="Level1Body"/>
              <w:rPr>
                <w:rFonts w:cs="Arial"/>
              </w:rPr>
            </w:pPr>
          </w:p>
          <w:p w14:paraId="6CD06918" w14:textId="7FA9A262" w:rsidR="00932B83" w:rsidRPr="00EA12BC" w:rsidRDefault="0031006D" w:rsidP="00BF35B9">
            <w:pPr>
              <w:pStyle w:val="Level1Body"/>
              <w:rPr>
                <w:rFonts w:cs="Arial"/>
              </w:rPr>
            </w:pPr>
            <w:r w:rsidRPr="00EA12BC">
              <w:rPr>
                <w:rFonts w:cs="Arial"/>
              </w:rPr>
              <w:t xml:space="preserve">What about Silverado 3500 Series Cab Chassis in Reg, Double and Crew Cab Models?  </w:t>
            </w:r>
          </w:p>
        </w:tc>
        <w:tc>
          <w:tcPr>
            <w:tcW w:w="3580" w:type="dxa"/>
          </w:tcPr>
          <w:p w14:paraId="5CFD3A5B" w14:textId="77777777" w:rsidR="00932B83" w:rsidRPr="00EA12BC" w:rsidRDefault="00245CF4" w:rsidP="00BF35B9">
            <w:pPr>
              <w:pStyle w:val="Level1Body"/>
              <w:rPr>
                <w:rFonts w:cs="Arial"/>
              </w:rPr>
            </w:pPr>
            <w:r w:rsidRPr="00EA12BC">
              <w:rPr>
                <w:rFonts w:cs="Arial"/>
              </w:rPr>
              <w:t>The state will not be releasing any future solicitations for the 2026 model year market basket.</w:t>
            </w:r>
          </w:p>
          <w:p w14:paraId="2175C13A" w14:textId="77777777" w:rsidR="00245CF4" w:rsidRPr="00EA12BC" w:rsidRDefault="00245CF4" w:rsidP="00BF35B9">
            <w:pPr>
              <w:pStyle w:val="Level1Body"/>
              <w:rPr>
                <w:rFonts w:cs="Arial"/>
              </w:rPr>
            </w:pPr>
          </w:p>
          <w:p w14:paraId="1772362A" w14:textId="3A9CF018" w:rsidR="00BF35B9" w:rsidRPr="00EA12BC" w:rsidRDefault="00EA12BC" w:rsidP="00BF35B9">
            <w:pPr>
              <w:pStyle w:val="Level1Body"/>
              <w:rPr>
                <w:rFonts w:cs="Arial"/>
              </w:rPr>
            </w:pPr>
            <w:r w:rsidRPr="00EA12BC">
              <w:rPr>
                <w:rFonts w:cs="Arial"/>
              </w:rPr>
              <w:t>For a</w:t>
            </w:r>
            <w:r w:rsidR="00245CF4" w:rsidRPr="00EA12BC">
              <w:rPr>
                <w:rFonts w:cs="Arial"/>
              </w:rPr>
              <w:t>ny vehicle not listed within the market basket</w:t>
            </w:r>
            <w:r w:rsidRPr="00EA12BC">
              <w:rPr>
                <w:rFonts w:cs="Arial"/>
              </w:rPr>
              <w:t>, bidders should</w:t>
            </w:r>
            <w:r w:rsidR="00AB1872" w:rsidRPr="00EA12BC">
              <w:rPr>
                <w:rFonts w:cs="Arial"/>
              </w:rPr>
              <w:t xml:space="preserve"> utilize the </w:t>
            </w:r>
            <w:r w:rsidR="00BF35B9" w:rsidRPr="00EA12BC">
              <w:rPr>
                <w:rFonts w:cs="Arial"/>
              </w:rPr>
              <w:t xml:space="preserve"> additional line of each section of the cost sheet</w:t>
            </w:r>
            <w:r w:rsidR="00AB1872" w:rsidRPr="00EA12BC">
              <w:rPr>
                <w:rFonts w:cs="Arial"/>
              </w:rPr>
              <w:t xml:space="preserve"> that reads</w:t>
            </w:r>
            <w:r w:rsidR="00BF35B9" w:rsidRPr="00EA12BC">
              <w:rPr>
                <w:rFonts w:cs="Arial"/>
              </w:rPr>
              <w:t>:</w:t>
            </w:r>
          </w:p>
          <w:p w14:paraId="125CA247" w14:textId="492AD480" w:rsidR="00245CF4" w:rsidRPr="00EA12BC" w:rsidRDefault="00BF35B9" w:rsidP="00BF35B9">
            <w:pPr>
              <w:pStyle w:val="Level1Body"/>
              <w:rPr>
                <w:rFonts w:cs="Arial"/>
              </w:rPr>
            </w:pPr>
            <w:r w:rsidRPr="00EA12BC">
              <w:rPr>
                <w:rFonts w:cs="Arial"/>
              </w:rPr>
              <w:br/>
            </w:r>
            <w:r w:rsidR="00245CF4" w:rsidRPr="00EA12BC">
              <w:rPr>
                <w:rFonts w:cs="Arial"/>
              </w:rPr>
              <w:t>“</w:t>
            </w:r>
            <w:r w:rsidRPr="00EA12BC">
              <w:rPr>
                <w:rFonts w:cs="Arial"/>
              </w:rPr>
              <w:t xml:space="preserve">Provide a standard percentage (%) </w:t>
            </w:r>
            <w:r w:rsidR="00245CF4" w:rsidRPr="00EA12BC">
              <w:rPr>
                <w:rFonts w:cs="Arial"/>
              </w:rPr>
              <w:t xml:space="preserve">discount </w:t>
            </w:r>
            <w:r w:rsidRPr="00EA12BC">
              <w:rPr>
                <w:rFonts w:cs="Arial"/>
              </w:rPr>
              <w:t xml:space="preserve">for additional manufacturer models not listed above or that may have not been released at the time of this bid” </w:t>
            </w:r>
          </w:p>
        </w:tc>
      </w:tr>
      <w:tr w:rsidR="00932B83" w:rsidRPr="00EA12BC" w14:paraId="00B8D574" w14:textId="77777777" w:rsidTr="00BF35B9">
        <w:tc>
          <w:tcPr>
            <w:tcW w:w="938" w:type="dxa"/>
          </w:tcPr>
          <w:p w14:paraId="14780543" w14:textId="77777777" w:rsidR="00932B83" w:rsidRPr="00EA12BC" w:rsidRDefault="00932B83" w:rsidP="00BF35B9">
            <w:pPr>
              <w:pStyle w:val="Level1Body"/>
              <w:rPr>
                <w:rFonts w:cs="Arial"/>
              </w:rPr>
            </w:pPr>
            <w:r w:rsidRPr="00EA12BC">
              <w:rPr>
                <w:rFonts w:cs="Arial"/>
              </w:rPr>
              <w:t>2.</w:t>
            </w:r>
          </w:p>
        </w:tc>
        <w:tc>
          <w:tcPr>
            <w:tcW w:w="1127" w:type="dxa"/>
          </w:tcPr>
          <w:p w14:paraId="5B6E8A2B" w14:textId="12E231AC" w:rsidR="00932B83" w:rsidRPr="00EA12BC" w:rsidRDefault="00E20231" w:rsidP="00BF35B9">
            <w:pPr>
              <w:pStyle w:val="Level1Body"/>
              <w:rPr>
                <w:rFonts w:cs="Arial"/>
              </w:rPr>
            </w:pPr>
            <w:r w:rsidRPr="00EA12BC">
              <w:rPr>
                <w:rFonts w:cs="Arial"/>
              </w:rPr>
              <w:t>V</w:t>
            </w:r>
          </w:p>
        </w:tc>
        <w:tc>
          <w:tcPr>
            <w:tcW w:w="1350" w:type="dxa"/>
          </w:tcPr>
          <w:p w14:paraId="3AB7819E" w14:textId="5DECDA17" w:rsidR="00932B83" w:rsidRPr="00EA12BC" w:rsidRDefault="00E20231" w:rsidP="00BF35B9">
            <w:pPr>
              <w:pStyle w:val="Level1Body"/>
              <w:rPr>
                <w:rFonts w:cs="Arial"/>
              </w:rPr>
            </w:pPr>
            <w:r w:rsidRPr="00EA12BC">
              <w:rPr>
                <w:rFonts w:cs="Arial"/>
              </w:rPr>
              <w:t>23-24</w:t>
            </w:r>
          </w:p>
        </w:tc>
        <w:tc>
          <w:tcPr>
            <w:tcW w:w="3715" w:type="dxa"/>
          </w:tcPr>
          <w:p w14:paraId="52C105FE" w14:textId="77777777" w:rsidR="0031006D" w:rsidRPr="00EA12BC" w:rsidRDefault="0031006D" w:rsidP="00BF35B9">
            <w:pPr>
              <w:rPr>
                <w:rFonts w:cs="Arial"/>
                <w:color w:val="000000"/>
              </w:rPr>
            </w:pPr>
            <w:r w:rsidRPr="00EA12BC">
              <w:rPr>
                <w:rFonts w:cs="Arial"/>
                <w:color w:val="000000"/>
              </w:rPr>
              <w:t>Do you have a specific Manufacturer and part number for the OEM Roadside Assistance Kit requested for the bid?</w:t>
            </w:r>
          </w:p>
          <w:p w14:paraId="520FBA4A" w14:textId="77777777" w:rsidR="0031006D" w:rsidRPr="00EA12BC" w:rsidRDefault="0031006D" w:rsidP="00BF35B9">
            <w:pPr>
              <w:rPr>
                <w:rFonts w:cs="Arial"/>
                <w:color w:val="000000"/>
              </w:rPr>
            </w:pPr>
          </w:p>
          <w:p w14:paraId="406A7AA1" w14:textId="77777777" w:rsidR="0031006D" w:rsidRPr="00EA12BC" w:rsidRDefault="0031006D" w:rsidP="00BF35B9">
            <w:pPr>
              <w:rPr>
                <w:rFonts w:cs="Arial"/>
                <w:color w:val="000000"/>
              </w:rPr>
            </w:pPr>
            <w:r w:rsidRPr="00EA12BC">
              <w:rPr>
                <w:rFonts w:cs="Arial"/>
                <w:color w:val="000000"/>
              </w:rPr>
              <w:t>There are quite a number of different options with varied pricing.  I also haven't been able to source a product that has a carrying case to include a fire extinguisher.</w:t>
            </w:r>
          </w:p>
          <w:p w14:paraId="2CF456C0" w14:textId="77777777" w:rsidR="00932B83" w:rsidRPr="00EA12BC" w:rsidRDefault="00932B83" w:rsidP="00BF35B9">
            <w:pPr>
              <w:pStyle w:val="Level1Body"/>
              <w:rPr>
                <w:rFonts w:cs="Arial"/>
              </w:rPr>
            </w:pPr>
          </w:p>
        </w:tc>
        <w:tc>
          <w:tcPr>
            <w:tcW w:w="3580" w:type="dxa"/>
          </w:tcPr>
          <w:p w14:paraId="0180BDDB" w14:textId="17C6A66D" w:rsidR="00932B83" w:rsidRPr="00EA12BC" w:rsidRDefault="00233D0C" w:rsidP="00BF35B9">
            <w:pPr>
              <w:pStyle w:val="Level1Body"/>
              <w:rPr>
                <w:rFonts w:cs="Arial"/>
              </w:rPr>
            </w:pPr>
            <w:r w:rsidRPr="00EA12BC">
              <w:rPr>
                <w:rFonts w:cs="Arial"/>
              </w:rPr>
              <w:t xml:space="preserve">The state has no specific part number to reference. </w:t>
            </w:r>
          </w:p>
          <w:p w14:paraId="7B73E419" w14:textId="77777777" w:rsidR="002633EC" w:rsidRPr="00EA12BC" w:rsidRDefault="002633EC" w:rsidP="00BF35B9">
            <w:pPr>
              <w:pStyle w:val="Level1Body"/>
              <w:rPr>
                <w:rFonts w:cs="Arial"/>
              </w:rPr>
            </w:pPr>
          </w:p>
          <w:p w14:paraId="34B0E11D" w14:textId="331D6062" w:rsidR="002633EC" w:rsidRPr="00EA12BC" w:rsidRDefault="002633EC" w:rsidP="00BF35B9">
            <w:pPr>
              <w:pStyle w:val="Level1Body"/>
              <w:rPr>
                <w:rFonts w:cs="Arial"/>
              </w:rPr>
            </w:pPr>
            <w:r w:rsidRPr="00EA12BC">
              <w:rPr>
                <w:rFonts w:cs="Arial"/>
              </w:rPr>
              <w:t>If the bidder is unable to meet all elements of the specification</w:t>
            </w:r>
            <w:r w:rsidR="00BF35B9" w:rsidRPr="00EA12BC">
              <w:rPr>
                <w:rFonts w:cs="Arial"/>
              </w:rPr>
              <w:t>,</w:t>
            </w:r>
            <w:r w:rsidRPr="00EA12BC">
              <w:rPr>
                <w:rFonts w:cs="Arial"/>
              </w:rPr>
              <w:t xml:space="preserve"> the bidder should mark “no and provide alternative” and detail the alternative that is being proposed.</w:t>
            </w:r>
          </w:p>
        </w:tc>
      </w:tr>
    </w:tbl>
    <w:p w14:paraId="10012150" w14:textId="77777777" w:rsidR="00932B83" w:rsidRPr="00EA12BC" w:rsidRDefault="00932B83" w:rsidP="00932B83">
      <w:pPr>
        <w:pStyle w:val="Level1Body"/>
        <w:rPr>
          <w:rFonts w:cs="Arial"/>
          <w:szCs w:val="22"/>
        </w:rPr>
      </w:pPr>
      <w:r w:rsidRPr="00EA12BC">
        <w:rPr>
          <w:rFonts w:cs="Arial"/>
          <w:szCs w:val="22"/>
          <w:lang w:val="en-CA"/>
        </w:rPr>
        <w:fldChar w:fldCharType="begin"/>
      </w:r>
      <w:r w:rsidRPr="00EA12BC">
        <w:rPr>
          <w:rFonts w:cs="Arial"/>
          <w:szCs w:val="22"/>
          <w:lang w:val="en-CA"/>
        </w:rPr>
        <w:instrText xml:space="preserve"> SEQ CHAPTER \h \r 1</w:instrText>
      </w:r>
      <w:r w:rsidRPr="00EA12BC">
        <w:rPr>
          <w:rFonts w:cs="Arial"/>
          <w:szCs w:val="22"/>
          <w:lang w:val="en-CA"/>
        </w:rPr>
        <w:fldChar w:fldCharType="end"/>
      </w:r>
    </w:p>
    <w:p w14:paraId="1667AFF0" w14:textId="77777777" w:rsidR="00FA5ABF" w:rsidRPr="00EA12BC" w:rsidRDefault="00932B83">
      <w:pPr>
        <w:rPr>
          <w:rFonts w:cs="Arial"/>
        </w:rPr>
      </w:pPr>
      <w:r w:rsidRPr="00EA12BC">
        <w:rPr>
          <w:rFonts w:cs="Arial"/>
        </w:rPr>
        <w:t xml:space="preserve">This addendum will be incorporated into the solicitation. </w:t>
      </w:r>
    </w:p>
    <w:p w14:paraId="22D554AB" w14:textId="77777777" w:rsidR="00932B83" w:rsidRDefault="00932B83"/>
    <w:p w14:paraId="6D1DECB9" w14:textId="77777777" w:rsidR="00760D32" w:rsidRPr="00760D32" w:rsidRDefault="00760D32" w:rsidP="00760D32">
      <w:pPr>
        <w:tabs>
          <w:tab w:val="left" w:pos="7000"/>
        </w:tabs>
      </w:pPr>
      <w:r>
        <w:tab/>
      </w:r>
    </w:p>
    <w:sectPr w:rsidR="00760D32" w:rsidRPr="00760D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17682" w14:textId="77777777" w:rsidR="005C6EDA" w:rsidRDefault="005C6EDA" w:rsidP="00932B83">
      <w:r>
        <w:separator/>
      </w:r>
    </w:p>
  </w:endnote>
  <w:endnote w:type="continuationSeparator" w:id="0">
    <w:p w14:paraId="05410F45" w14:textId="77777777" w:rsidR="005C6EDA" w:rsidRDefault="005C6EDA"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0E06" w14:textId="77777777" w:rsidR="00937FD6" w:rsidRDefault="0093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600C" w14:textId="77777777" w:rsidR="00937FD6" w:rsidRPr="00937FD6" w:rsidRDefault="00937FD6" w:rsidP="00937FD6">
    <w:pPr>
      <w:pStyle w:val="Footer"/>
      <w:jc w:val="right"/>
      <w:rPr>
        <w:sz w:val="20"/>
        <w:szCs w:val="20"/>
      </w:rPr>
    </w:pPr>
    <w:r w:rsidRPr="00937FD6">
      <w:rPr>
        <w:sz w:val="20"/>
        <w:szCs w:val="20"/>
      </w:rPr>
      <w:t>SPB Form 26</w:t>
    </w:r>
  </w:p>
  <w:p w14:paraId="57CB55CB" w14:textId="77777777" w:rsidR="00937FD6" w:rsidRPr="00937FD6" w:rsidRDefault="00937FD6" w:rsidP="00937FD6">
    <w:pPr>
      <w:pStyle w:val="Footer"/>
      <w:jc w:val="right"/>
      <w:rPr>
        <w:sz w:val="20"/>
        <w:szCs w:val="20"/>
      </w:rPr>
    </w:pPr>
    <w:r w:rsidRPr="00937FD6">
      <w:rPr>
        <w:sz w:val="20"/>
        <w:szCs w:val="20"/>
      </w:rPr>
      <w:t>Last Revised 4-17-2025</w:t>
    </w:r>
  </w:p>
  <w:p w14:paraId="2EA737BF" w14:textId="77777777" w:rsidR="00937FD6" w:rsidRPr="00937FD6" w:rsidRDefault="00EC00F0"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sdtContent>
        </w:sdt>
      </w:sdtContent>
    </w:sdt>
  </w:p>
  <w:p w14:paraId="60125C8C" w14:textId="77777777" w:rsidR="00013341" w:rsidRPr="00B82346" w:rsidRDefault="00013341" w:rsidP="00937FD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AF72" w14:textId="77777777" w:rsidR="00937FD6" w:rsidRDefault="0093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D1FAB" w14:textId="77777777" w:rsidR="005C6EDA" w:rsidRDefault="005C6EDA" w:rsidP="00932B83">
      <w:r>
        <w:separator/>
      </w:r>
    </w:p>
  </w:footnote>
  <w:footnote w:type="continuationSeparator" w:id="0">
    <w:p w14:paraId="164211BF" w14:textId="77777777" w:rsidR="005C6EDA" w:rsidRDefault="005C6EDA" w:rsidP="0093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C06D" w14:textId="77777777" w:rsidR="00937FD6" w:rsidRDefault="0093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FE6E" w14:textId="77777777" w:rsidR="00937FD6" w:rsidRDefault="0093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EAF7" w14:textId="77777777" w:rsidR="00937FD6" w:rsidRDefault="00937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DA"/>
    <w:rsid w:val="00013341"/>
    <w:rsid w:val="000B5D16"/>
    <w:rsid w:val="000E2D5E"/>
    <w:rsid w:val="0010233F"/>
    <w:rsid w:val="001D655B"/>
    <w:rsid w:val="00233D0C"/>
    <w:rsid w:val="00245CF4"/>
    <w:rsid w:val="00256728"/>
    <w:rsid w:val="002633EC"/>
    <w:rsid w:val="002C53FA"/>
    <w:rsid w:val="002D659A"/>
    <w:rsid w:val="0031006D"/>
    <w:rsid w:val="00327D4B"/>
    <w:rsid w:val="003C7DD9"/>
    <w:rsid w:val="004451ED"/>
    <w:rsid w:val="004D58D7"/>
    <w:rsid w:val="005C6EDA"/>
    <w:rsid w:val="00601AB5"/>
    <w:rsid w:val="00682B5E"/>
    <w:rsid w:val="006D2EA8"/>
    <w:rsid w:val="0070025A"/>
    <w:rsid w:val="00760D32"/>
    <w:rsid w:val="00804F85"/>
    <w:rsid w:val="008141E2"/>
    <w:rsid w:val="008B7C99"/>
    <w:rsid w:val="00932B83"/>
    <w:rsid w:val="00937FD6"/>
    <w:rsid w:val="00A37DE7"/>
    <w:rsid w:val="00A4343C"/>
    <w:rsid w:val="00A55CE9"/>
    <w:rsid w:val="00AB1872"/>
    <w:rsid w:val="00AD6DB9"/>
    <w:rsid w:val="00B82346"/>
    <w:rsid w:val="00BF34B3"/>
    <w:rsid w:val="00BF35B9"/>
    <w:rsid w:val="00C32F4C"/>
    <w:rsid w:val="00DE2B33"/>
    <w:rsid w:val="00E13511"/>
    <w:rsid w:val="00E20231"/>
    <w:rsid w:val="00E5209C"/>
    <w:rsid w:val="00EA12BC"/>
    <w:rsid w:val="00EC00F0"/>
    <w:rsid w:val="00EF689B"/>
    <w:rsid w:val="00F26A3A"/>
    <w:rsid w:val="00F30E60"/>
    <w:rsid w:val="00FA5ABF"/>
    <w:rsid w:val="00FC4A64"/>
    <w:rsid w:val="00FC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24C9"/>
  <w15:chartTrackingRefBased/>
  <w15:docId w15:val="{C2FD71EB-890E-4B36-9178-5418D715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 w:type="paragraph" w:customStyle="1" w:styleId="Default">
    <w:name w:val="Default"/>
    <w:rsid w:val="003100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2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1337</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Sensibaugh</dc:creator>
  <cp:keywords/>
  <dc:description/>
  <cp:lastModifiedBy>Sensibaugh, Brenda</cp:lastModifiedBy>
  <cp:revision>5</cp:revision>
  <dcterms:created xsi:type="dcterms:W3CDTF">2025-07-14T16:41:00Z</dcterms:created>
  <dcterms:modified xsi:type="dcterms:W3CDTF">2025-07-16T18:25:00Z</dcterms:modified>
</cp:coreProperties>
</file>